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5302" w:rsidRPr="00C70C02" w:rsidRDefault="00C70C02" w:rsidP="00635302">
      <w:pPr>
        <w:spacing w:line="480" w:lineRule="auto"/>
        <w:ind w:firstLine="720"/>
        <w:jc w:val="center"/>
        <w:rPr>
          <w:rFonts w:ascii="Times New Roman" w:hAnsi="Times New Roman" w:cs="Times New Roman"/>
          <w:sz w:val="24"/>
          <w:szCs w:val="24"/>
        </w:rPr>
      </w:pPr>
      <w:r w:rsidRPr="00C70C02">
        <w:rPr>
          <w:rFonts w:ascii="Times New Roman" w:eastAsia="Times New Roman" w:hAnsi="Times New Roman" w:cs="Times New Roman"/>
          <w:bCs/>
          <w:color w:val="000000"/>
          <w:sz w:val="24"/>
          <w:szCs w:val="24"/>
          <w:bdr w:val="none" w:sz="0" w:space="0" w:color="auto" w:frame="1"/>
        </w:rPr>
        <w:t xml:space="preserve">    Plato's Meno </w:t>
      </w:r>
      <w:r w:rsidR="00635302" w:rsidRPr="00C70C02">
        <w:rPr>
          <w:rFonts w:ascii="Times New Roman" w:hAnsi="Times New Roman" w:cs="Times New Roman"/>
          <w:sz w:val="24"/>
          <w:szCs w:val="24"/>
        </w:rPr>
        <w:t>Reflection</w:t>
      </w:r>
    </w:p>
    <w:p w:rsidR="00635302" w:rsidRPr="00635302" w:rsidRDefault="00635302" w:rsidP="00635302">
      <w:pPr>
        <w:spacing w:after="0" w:line="480" w:lineRule="auto"/>
        <w:ind w:firstLine="720"/>
        <w:rPr>
          <w:rFonts w:ascii="Times New Roman" w:hAnsi="Times New Roman" w:cs="Times New Roman"/>
          <w:sz w:val="24"/>
          <w:szCs w:val="24"/>
        </w:rPr>
      </w:pPr>
      <w:r w:rsidRPr="00635302">
        <w:rPr>
          <w:rFonts w:ascii="Times New Roman" w:hAnsi="Times New Roman" w:cs="Times New Roman"/>
          <w:sz w:val="24"/>
          <w:szCs w:val="24"/>
        </w:rPr>
        <w:t xml:space="preserve">The dialogue is a teaching of how virtues can be taught and what virtue is. In the dialogue, Meno and Socrates tell the audience the ethics which they feel about nature. I feel that </w:t>
      </w:r>
      <w:bookmarkStart w:id="0" w:name="_GoBack"/>
      <w:bookmarkEnd w:id="0"/>
      <w:r w:rsidRPr="00635302">
        <w:rPr>
          <w:rFonts w:ascii="Times New Roman" w:hAnsi="Times New Roman" w:cs="Times New Roman"/>
          <w:sz w:val="24"/>
          <w:szCs w:val="24"/>
        </w:rPr>
        <w:t xml:space="preserve">Meno and Socrates discuss the nature of virtue and the metaphysics which make a man including immortality. The virtues give the audience an inner view of their souls and mythical wisdom to interpreted virtues differently. The text also raises paradox on things that we are aware of and which we cannot define. </w:t>
      </w:r>
    </w:p>
    <w:p w:rsidR="00635302" w:rsidRDefault="00635302" w:rsidP="006353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strikes me about the dialogue for the need for further reflection is that the essential points and themes can raise further themes. The dialogue is worth further reflection because the virtues being taught are ethically right. The themes raised in the dialogue such as virtues of wisdom and nature deserve further reflection. The meanings of the virtues can be defined differently, and this can be achieved through further reflection.</w:t>
      </w:r>
    </w:p>
    <w:p w:rsidR="00C70C02" w:rsidRDefault="00C70C02" w:rsidP="00C70C02">
      <w:pPr>
        <w:spacing w:after="0" w:line="480" w:lineRule="auto"/>
        <w:ind w:firstLine="720"/>
        <w:rPr>
          <w:rFonts w:ascii="Times New Roman" w:eastAsia="Calibri" w:hAnsi="Times New Roman" w:cs="Times New Roman"/>
          <w:sz w:val="24"/>
          <w:szCs w:val="24"/>
        </w:rPr>
      </w:pPr>
      <w:r w:rsidRPr="00C70C02">
        <w:rPr>
          <w:rFonts w:ascii="Times New Roman" w:eastAsia="Calibri" w:hAnsi="Times New Roman" w:cs="Times New Roman"/>
          <w:sz w:val="24"/>
          <w:szCs w:val="24"/>
        </w:rPr>
        <w:t>Yes, the author raises a paradox of either we know something, or we don’t know. When we know something, for example, the meaning about something, the author assumes that we don’t need to inquire about it. However, when we don’t know about it, we can’t enquire since we don’t realize what we are looking for and we can’t recognize it. This assumption can be questioned because, when someone wants to know about something, they must inquire which the author opposes. From the text, “Socrates dismisses Meno’s Paradox as a “debater’s stick”, surprising and sophisticated.”</w:t>
      </w:r>
    </w:p>
    <w:p w:rsidR="00C70C02" w:rsidRPr="00C70C02" w:rsidRDefault="00C70C02" w:rsidP="00C70C02">
      <w:pPr>
        <w:spacing w:after="0" w:line="480" w:lineRule="auto"/>
        <w:ind w:firstLine="720"/>
        <w:rPr>
          <w:rFonts w:ascii="Times New Roman" w:eastAsia="Calibri" w:hAnsi="Times New Roman" w:cs="Times New Roman"/>
          <w:sz w:val="24"/>
          <w:szCs w:val="24"/>
        </w:rPr>
      </w:pPr>
      <w:r w:rsidRPr="00C70C02">
        <w:rPr>
          <w:rFonts w:ascii="Times New Roman" w:eastAsia="Calibri" w:hAnsi="Times New Roman" w:cs="Times New Roman"/>
          <w:sz w:val="24"/>
          <w:szCs w:val="24"/>
        </w:rPr>
        <w:t xml:space="preserve">The text provides different philosophical scenes which connect to the class discussions. For example, themes such as defining virtue and questioning it. His remarks provide a scenario which is subject to different interpretations just as the class discussions </w:t>
      </w:r>
      <w:proofErr w:type="gramStart"/>
      <w:r w:rsidRPr="00C70C02">
        <w:rPr>
          <w:rFonts w:ascii="Times New Roman" w:eastAsia="Calibri" w:hAnsi="Times New Roman" w:cs="Times New Roman"/>
          <w:sz w:val="24"/>
          <w:szCs w:val="24"/>
        </w:rPr>
        <w:t>open up</w:t>
      </w:r>
      <w:proofErr w:type="gramEnd"/>
      <w:r w:rsidRPr="00C70C02">
        <w:rPr>
          <w:rFonts w:ascii="Times New Roman" w:eastAsia="Calibri" w:hAnsi="Times New Roman" w:cs="Times New Roman"/>
          <w:sz w:val="24"/>
          <w:szCs w:val="24"/>
        </w:rPr>
        <w:t xml:space="preserve"> an opportunity to view subjects differently. </w:t>
      </w:r>
    </w:p>
    <w:p w:rsidR="00C70C02" w:rsidRPr="00C70C02" w:rsidRDefault="00C70C02" w:rsidP="00C70C02">
      <w:pPr>
        <w:spacing w:after="0" w:line="480" w:lineRule="auto"/>
        <w:ind w:firstLine="720"/>
        <w:rPr>
          <w:rFonts w:ascii="Times New Roman" w:eastAsia="Calibri" w:hAnsi="Times New Roman" w:cs="Times New Roman"/>
          <w:sz w:val="24"/>
          <w:szCs w:val="24"/>
        </w:rPr>
      </w:pPr>
    </w:p>
    <w:p w:rsidR="00635302" w:rsidRPr="009B5D40" w:rsidRDefault="00635302" w:rsidP="006353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635302" w:rsidRPr="00635302" w:rsidRDefault="00635302" w:rsidP="00635302">
      <w:pPr>
        <w:spacing w:line="480" w:lineRule="auto"/>
        <w:ind w:firstLine="720"/>
        <w:rPr>
          <w:rFonts w:ascii="Times New Roman" w:hAnsi="Times New Roman" w:cs="Times New Roman"/>
          <w:sz w:val="24"/>
          <w:szCs w:val="24"/>
        </w:rPr>
      </w:pPr>
    </w:p>
    <w:sectPr w:rsidR="00635302" w:rsidRPr="0063530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7173" w:rsidRDefault="001C7173" w:rsidP="00635302">
      <w:pPr>
        <w:spacing w:after="0" w:line="240" w:lineRule="auto"/>
      </w:pPr>
      <w:r>
        <w:separator/>
      </w:r>
    </w:p>
  </w:endnote>
  <w:endnote w:type="continuationSeparator" w:id="0">
    <w:p w:rsidR="001C7173" w:rsidRDefault="001C7173" w:rsidP="00635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7173" w:rsidRDefault="001C7173" w:rsidP="00635302">
      <w:pPr>
        <w:spacing w:after="0" w:line="240" w:lineRule="auto"/>
      </w:pPr>
      <w:r>
        <w:separator/>
      </w:r>
    </w:p>
  </w:footnote>
  <w:footnote w:type="continuationSeparator" w:id="0">
    <w:p w:rsidR="001C7173" w:rsidRDefault="001C7173" w:rsidP="006353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4A26" w:rsidRDefault="00244A26" w:rsidP="00244A26">
    <w:pPr>
      <w:pStyle w:val="Header"/>
      <w:jc w:val="center"/>
    </w:pPr>
  </w:p>
  <w:p w:rsidR="00635302" w:rsidRDefault="006353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302"/>
    <w:rsid w:val="001C7173"/>
    <w:rsid w:val="00244A26"/>
    <w:rsid w:val="004F66FA"/>
    <w:rsid w:val="00635302"/>
    <w:rsid w:val="00C70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68468"/>
  <w15:chartTrackingRefBased/>
  <w15:docId w15:val="{BC021F70-EB50-4B72-B2C9-ECFA28157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3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302"/>
  </w:style>
  <w:style w:type="paragraph" w:styleId="Footer">
    <w:name w:val="footer"/>
    <w:basedOn w:val="Normal"/>
    <w:link w:val="FooterChar"/>
    <w:uiPriority w:val="99"/>
    <w:unhideWhenUsed/>
    <w:rsid w:val="006353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175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Vianney Guignard</dc:creator>
  <cp:keywords/>
  <dc:description/>
  <cp:lastModifiedBy>Vianney Guignard</cp:lastModifiedBy>
  <cp:revision>2</cp:revision>
  <dcterms:created xsi:type="dcterms:W3CDTF">2019-05-15T19:19:00Z</dcterms:created>
  <dcterms:modified xsi:type="dcterms:W3CDTF">2019-05-28T22:23:00Z</dcterms:modified>
</cp:coreProperties>
</file>